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Pr="00537247" w:rsidRDefault="0076605A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</w:t>
      </w:r>
      <w:r w:rsidRPr="0076605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01 июля вступили в силу Правила организации деятельности общественных инспекторов по охране окружающей среды, утвержденные постановлением Правительства Российской Федерации от 28.06.2024 № 877</w:t>
      </w:r>
    </w:p>
    <w:p w:rsidR="0076605A" w:rsidRDefault="0076605A" w:rsidP="00BF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Указанные Правила устанавливают порядок организации деятельности общественных инспекторов по охране окружающей среды, в том числе порядок взаимодействия общественных инспекторов по охране окружающей среды с органами </w:t>
      </w:r>
      <w:proofErr w:type="spellStart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Росприроднадзора</w:t>
      </w:r>
      <w:proofErr w:type="spellEnd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 органами государственной власти субъектов Российской Федерации, осуществляющими региональный государственный экологический контроль (надзор), порядок ведения перечня общественных инспекторов по охране окружающей среды, порядок проверки наличия знаний, необходимых для осуществления общественного контроля в области охраны</w:t>
      </w:r>
      <w:proofErr w:type="gramEnd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окружающей среды (общественного экологического контроля), в форме тестирования.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Кто может стать общественным инспектором по охране окружающей среды?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- гражданин Российской Федерации, достигший возраста 18 лет, обладающий знаниями, намеренный оказывать содействие государственным органам, на добровольной и безвозмездной основе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Как стать общественным инспектором?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- необходимо подать в территориальный орган </w:t>
      </w:r>
      <w:proofErr w:type="spellStart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Росприроднадзора</w:t>
      </w:r>
      <w:proofErr w:type="spellEnd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или орган государственной власти субъекта Российской Федерации, осуществляющие региональный государственный экологический контроль (надзор), заявление о намерении осуществления общественного контроля в области охраны окружающей среды (общественного экологического контроля), которое должно содержать: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фамилию, имя и отчество (при наличии);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адрес постоянного места жительства;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сведения о документе, удостоверяющем личность (номер, дата выдачи, орган, выдавший документ, код подразделения);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номер телефона, адрес электронной почты (при наличии);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почтовый адрес для направления корреспонденции (по желанию).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Заявление о намерении может быть направлено в контрольный орган почтовым отправлением с описью вложения и уведомлением о вручении или в электронном виде посредством федеральной государственной информационной системы «Единый портал государственных и муниципальных услуг (функций)» или региональных порталов государственных и муниципальных услуг (функций) в случае, если это предусмотрено нормативными правовыми актами субъекта Российской Федерации.</w:t>
      </w:r>
      <w:proofErr w:type="gramEnd"/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Заявление о намерении регистрируется контрольным органом в течение одного рабочего дня </w:t>
      </w:r>
      <w:proofErr w:type="gramStart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с даты</w:t>
      </w:r>
      <w:proofErr w:type="gramEnd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его поступления в контрольный орган.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Как проверяется наличие необходимых знаний?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- наличие знаний проверяется контрольным органом в форме тестирования без взимания платы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Заявление о намерении и результаты тестирования в течение 2 рабочих дней </w:t>
      </w:r>
      <w:proofErr w:type="gramStart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с даты регистрации</w:t>
      </w:r>
      <w:proofErr w:type="gramEnd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указанного заявления рассматриваются на заседании комиссии комиссия по организации деятельности общественных инспекторов по охране окружающей среды с участием гражданина.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По итогам заседания комиссии принимается одно из следующих решений: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- о включении гражданина в перечень общественных инспекторов по охране окружающей среды;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- об отказе во включении гражданина в перечень общественных инспекторов по охране окружающей среды.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Принятие решения о включении гражданина в перечень общественных инспекторов по охране окружающей среды осуществляется контрольным органом в течение 8 рабочих дней </w:t>
      </w:r>
      <w:proofErr w:type="gramStart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с даты регистрации</w:t>
      </w:r>
      <w:proofErr w:type="gramEnd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заявления о намерении.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В каких случаях может быть отказано?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Решение об отказе во включении гражданина в перечень общественных инспекторов по охране окружающей среды принимается комиссией в случае, если: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1) выявлены ограничения, установленные пунктом 3 статьи 68.2 Федерального закона «Об охране окружающей среды» (признанные иностранными агентами; лишенные в судебном порядке специального права, права занимать должности в области охраны окружающей среды и природопользования; имеющие судимость; признанные недееспособными; привлеченные неоднократно в течение года, предшествующего дате подачи заявления, к административной ответственности за административные правонарушения в области охраны окружающей среды;</w:t>
      </w:r>
      <w:proofErr w:type="gramEnd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имеющие гражданство иностранного государства), в том числе посредством анализа сведений, содержащихся в опубликованных реестрах, иных источниках, доступ к которым не ограничен, а также контрольными органами посредством получения сведений в рамках межведомственного информационного взаимодействия;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2) гражданином не пройдено тестирование.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решении комиссии указываются причина отказа и обоснование принятого решения. Указанное решение направляется гражданину в течение одного рабочего дня </w:t>
      </w:r>
      <w:proofErr w:type="gramStart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с даты</w:t>
      </w:r>
      <w:proofErr w:type="gramEnd"/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его принятия.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Как подтвердить статус общественного инспектора?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Право гражданина осуществлять общественный контроль в области охраны окружающей среды (общественный экологический контроль) в качестве общественного инспектора по охране окружающей среды подтверждается записью в перечне общественных инспекторов по охране окружающей среды.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Общественный инспектор по охране окружающей среды вправе получить соответствующее удостоверение.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Какие обязанности у общественного инспектора?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Общественный инспектор обязан: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- сохранять природу и окружающую среду;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- бережно относиться к природе и природным богатствам;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- соблюдать иные требования законодательства.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- соблюдать ограничения, установленные федеральными законами,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76605A" w:rsidRPr="0076605A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76605A" w:rsidP="00766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05A">
        <w:rPr>
          <w:rFonts w:ascii="Times New Roman" w:eastAsia="Times New Roman" w:hAnsi="Times New Roman" w:cs="Times New Roman"/>
          <w:sz w:val="28"/>
          <w:szCs w:val="30"/>
          <w:lang w:eastAsia="ru-RU"/>
        </w:rPr>
        <w:t>- не создавать препятствий законной деятельности физических лиц и юридических лиц,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76605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2024-07-30T13:03:00Z</dcterms:modified>
</cp:coreProperties>
</file>